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444" w:rsidRPr="00563690" w:rsidRDefault="00014444" w:rsidP="00014444">
      <w:pPr>
        <w:pStyle w:val="ListParagraph"/>
        <w:tabs>
          <w:tab w:val="left" w:pos="11340"/>
        </w:tabs>
        <w:spacing w:before="20" w:after="20" w:line="240" w:lineRule="auto"/>
        <w:ind w:left="0"/>
        <w:rPr>
          <w:b/>
          <w:lang w:val="hr-HR"/>
        </w:rPr>
      </w:pPr>
      <w:r w:rsidRPr="00563690">
        <w:rPr>
          <w:b/>
          <w:lang w:val="hr-HR"/>
        </w:rPr>
        <w:t>Thủ tục thanh lý rừng trồng không thành rừng đối với rừng trồng thuộc địa phương quản lý</w:t>
      </w:r>
    </w:p>
    <w:p w:rsidR="00014444" w:rsidRPr="00563690" w:rsidRDefault="00014444" w:rsidP="00014444">
      <w:pPr>
        <w:spacing w:before="20" w:after="20" w:line="240" w:lineRule="auto"/>
        <w:ind w:firstLine="709"/>
        <w:rPr>
          <w:b/>
          <w:lang w:val="pt-BR"/>
        </w:rPr>
      </w:pPr>
      <w:r w:rsidRPr="00563690">
        <w:rPr>
          <w:b/>
          <w:lang w:val="pt-BR"/>
        </w:rPr>
        <w:t>Trình tự thực hiện:</w:t>
      </w:r>
    </w:p>
    <w:p w:rsidR="00014444" w:rsidRDefault="00014444" w:rsidP="00014444">
      <w:pPr>
        <w:spacing w:before="20" w:after="20" w:line="240" w:lineRule="auto"/>
        <w:ind w:firstLine="709"/>
        <w:textAlignment w:val="baseline"/>
        <w:rPr>
          <w:lang w:val="nl-NL"/>
        </w:rPr>
      </w:pPr>
      <w:r w:rsidRPr="00563690">
        <w:rPr>
          <w:b/>
          <w:lang w:val="pt-BR"/>
        </w:rPr>
        <w:t>Bước 1.</w:t>
      </w:r>
      <w:r w:rsidRPr="00563690">
        <w:rPr>
          <w:lang w:val="pt-BR"/>
        </w:rPr>
        <w:t xml:space="preserve"> Chủ đầu tư xây dựng và nộp </w:t>
      </w:r>
      <w:r>
        <w:rPr>
          <w:lang w:val="pt-BR"/>
        </w:rPr>
        <w:t xml:space="preserve">01 bộ </w:t>
      </w:r>
      <w:r w:rsidRPr="00563690">
        <w:rPr>
          <w:lang w:val="pt-BR"/>
        </w:rPr>
        <w:t xml:space="preserve">hồ sơ </w:t>
      </w:r>
      <w:r w:rsidRPr="00563690">
        <w:rPr>
          <w:spacing w:val="-4"/>
          <w:lang w:val="pt-BR"/>
        </w:rPr>
        <w:t xml:space="preserve">đề nghị thanh lý rừng trồng </w:t>
      </w:r>
      <w:r w:rsidRPr="00573020">
        <w:rPr>
          <w:lang w:val="nl-NL"/>
        </w:rPr>
        <w:t>trực tiếp hoặc qua bưu điện tới Trung tâm tỉnh Đăk Nông (TTHCC) theo địa chỉ: Tòa nhà Trung tâm Hội nghị tỉnh, số 01 đường Điểu Ong, phường Nghĩa Trung, thị xã Gia Nghĩa) hoặc dịch vụ công trực tuyến</w:t>
      </w:r>
    </w:p>
    <w:p w:rsidR="00014444" w:rsidRDefault="00014444" w:rsidP="00014444">
      <w:pPr>
        <w:spacing w:before="20" w:after="20" w:line="240" w:lineRule="auto"/>
        <w:ind w:firstLine="709"/>
        <w:textAlignment w:val="baseline"/>
        <w:rPr>
          <w:lang w:val="nl-NL"/>
        </w:rPr>
      </w:pPr>
      <w:r w:rsidRPr="00573020">
        <w:rPr>
          <w:lang w:val="nl-NL"/>
        </w:rPr>
        <w:t>(</w:t>
      </w:r>
      <w:hyperlink r:id="rId4" w:history="1">
        <w:r w:rsidRPr="00573020">
          <w:rPr>
            <w:lang w:val="nl-NL"/>
          </w:rPr>
          <w:t>http://dichvucong.daknong.gov.vn</w:t>
        </w:r>
      </w:hyperlink>
      <w:r w:rsidRPr="00573020">
        <w:rPr>
          <w:lang w:val="nl-NL"/>
        </w:rPr>
        <w:t xml:space="preserve">); </w:t>
      </w:r>
    </w:p>
    <w:p w:rsidR="00014444" w:rsidRPr="00563690" w:rsidRDefault="00014444" w:rsidP="00014444">
      <w:pPr>
        <w:spacing w:before="20" w:after="20" w:line="240" w:lineRule="auto"/>
        <w:ind w:firstLine="709"/>
      </w:pPr>
      <w:r w:rsidRPr="00563690">
        <w:rPr>
          <w:lang w:val="pt-BR"/>
        </w:rPr>
        <w:t xml:space="preserve"> - </w:t>
      </w:r>
      <w:r w:rsidRPr="00563690">
        <w:t xml:space="preserve">Thời gian tiếp nhận hồ sơ: </w:t>
      </w:r>
      <w:r w:rsidRPr="00563690">
        <w:rPr>
          <w:lang w:val="pt-BR"/>
        </w:rPr>
        <w:t>Giờ hành chính t</w:t>
      </w:r>
      <w:r w:rsidRPr="00563690">
        <w:t>ừ thứ 2 đến thứ 6 hàng tuần (trừ các ngày nghỉ lễ, tết theo quy định).</w:t>
      </w:r>
    </w:p>
    <w:p w:rsidR="00014444" w:rsidRPr="00563690" w:rsidRDefault="00014444" w:rsidP="00014444">
      <w:pPr>
        <w:spacing w:before="20" w:after="20" w:line="240" w:lineRule="auto"/>
        <w:ind w:firstLine="709"/>
        <w:textAlignment w:val="baseline"/>
      </w:pPr>
      <w:r w:rsidRPr="00563690">
        <w:t>- Nếu hồ sơ đầy đủ theo quy định thì tiếp nhận và viết Phiếu biên nhận hồ sơ và hẹn trả kết quả (theo mẫu).</w:t>
      </w:r>
    </w:p>
    <w:p w:rsidR="00014444" w:rsidRPr="00563690" w:rsidRDefault="00014444" w:rsidP="00014444">
      <w:pPr>
        <w:spacing w:before="20" w:after="20" w:line="240" w:lineRule="auto"/>
        <w:ind w:firstLine="709"/>
        <w:textAlignment w:val="baseline"/>
      </w:pPr>
      <w:r w:rsidRPr="00563690">
        <w:t>- Nếu hồ sơ còn thiếu, chưa đúng quy định thì hướng dẫn người nộp hồ sơ bổ sung, hoàn thiện hồ sơ theo đúng quy định (theo Mẫu).</w:t>
      </w:r>
    </w:p>
    <w:p w:rsidR="00014444" w:rsidRPr="00563690" w:rsidRDefault="00014444" w:rsidP="00014444">
      <w:pPr>
        <w:spacing w:before="20" w:after="20" w:line="240" w:lineRule="auto"/>
        <w:ind w:firstLine="709"/>
        <w:textAlignment w:val="baseline"/>
      </w:pPr>
      <w:r w:rsidRPr="00563690">
        <w:t>- Nếu hồ sơ không thuộc thẩm quyền giải quyết thì hướng dẫn người nộp hồ sơ đến cơ quan có thẩm quyền theo quy định (theo Mẫu).</w:t>
      </w:r>
    </w:p>
    <w:p w:rsidR="00014444" w:rsidRPr="00563690" w:rsidRDefault="00014444" w:rsidP="00014444">
      <w:pPr>
        <w:spacing w:before="20" w:after="20" w:line="240" w:lineRule="auto"/>
        <w:ind w:firstLine="709"/>
      </w:pPr>
      <w:r w:rsidRPr="00563690">
        <w:t>- Trong thời hạn 0,5 ngày làm việc kể từ lúc nhận hồ sơ hợp lệ, Trung tâm Hành chính công tỉnh Đăk Nông chuyển hồ sơ về Chi cục Kiểm lâm (Phòng Sử dụng và PTR).</w:t>
      </w:r>
    </w:p>
    <w:p w:rsidR="00014444" w:rsidRPr="00563690" w:rsidRDefault="00014444" w:rsidP="00014444">
      <w:pPr>
        <w:pStyle w:val="NormalWeb"/>
        <w:shd w:val="clear" w:color="auto" w:fill="FFFFFF"/>
        <w:spacing w:before="20" w:beforeAutospacing="0" w:after="20" w:afterAutospacing="0"/>
        <w:ind w:firstLine="709"/>
        <w:jc w:val="both"/>
        <w:rPr>
          <w:b/>
          <w:sz w:val="28"/>
          <w:szCs w:val="28"/>
          <w:lang w:val="nl-NL"/>
        </w:rPr>
      </w:pPr>
      <w:r w:rsidRPr="00563690">
        <w:rPr>
          <w:b/>
          <w:sz w:val="28"/>
          <w:szCs w:val="28"/>
          <w:lang w:val="nl-NL"/>
        </w:rPr>
        <w:t xml:space="preserve">Bước 2. </w:t>
      </w:r>
    </w:p>
    <w:p w:rsidR="00014444" w:rsidRPr="00563690" w:rsidRDefault="00014444" w:rsidP="00014444">
      <w:pPr>
        <w:pStyle w:val="NormalWeb"/>
        <w:shd w:val="clear" w:color="auto" w:fill="FFFFFF"/>
        <w:spacing w:before="20" w:beforeAutospacing="0" w:after="20" w:afterAutospacing="0"/>
        <w:ind w:firstLine="709"/>
        <w:jc w:val="both"/>
        <w:rPr>
          <w:sz w:val="28"/>
          <w:szCs w:val="28"/>
          <w:lang w:val="vi-VN"/>
        </w:rPr>
      </w:pPr>
      <w:r w:rsidRPr="00563690">
        <w:rPr>
          <w:b/>
          <w:sz w:val="28"/>
          <w:szCs w:val="28"/>
          <w:lang w:val="nl-NL"/>
        </w:rPr>
        <w:t>-</w:t>
      </w:r>
      <w:r w:rsidRPr="00563690">
        <w:rPr>
          <w:sz w:val="28"/>
          <w:szCs w:val="28"/>
          <w:lang w:val="vi-VN"/>
        </w:rPr>
        <w:t xml:space="preserve"> Chi cục Kiểm lâm (Phòng Sử dụng và PTR) có trách nhiệm kiểm tra thành phần, nội dung chủ yếu trong hồ sơ:</w:t>
      </w:r>
    </w:p>
    <w:p w:rsidR="00014444" w:rsidRPr="00563690" w:rsidRDefault="00014444" w:rsidP="00014444">
      <w:pPr>
        <w:spacing w:before="20" w:after="20" w:line="240" w:lineRule="auto"/>
        <w:ind w:firstLine="709"/>
      </w:pPr>
      <w:r w:rsidRPr="00563690">
        <w:t xml:space="preserve">+ Trường hợp hồ sơ không hợp lệ, </w:t>
      </w:r>
      <w:r w:rsidRPr="00563690">
        <w:rPr>
          <w:lang w:val="nl-NL"/>
        </w:rPr>
        <w:t xml:space="preserve">trong thời </w:t>
      </w:r>
      <w:r w:rsidRPr="00563690">
        <w:t xml:space="preserve">hạn 2 ngày làm việc, Chi cục Kiểm lâm thông báo hoặc hướng dẫn bằng văn bản gửi Trung tâm Hành chính công tỉnh Đăk Nông; trong thời hạn 0,5 ngày làm việc </w:t>
      </w:r>
      <w:r w:rsidRPr="00C93A84">
        <w:t xml:space="preserve">(không tính vào thời gian giải quyết thủ tục hành chính) </w:t>
      </w:r>
      <w:r w:rsidRPr="00563690">
        <w:t>TTHCC thông báo cho tổ chức, cá nhân điều chỉnh, bổ sung, hoàn thiện hồ sơ theo quy định.</w:t>
      </w:r>
    </w:p>
    <w:p w:rsidR="00014444" w:rsidRPr="00563690" w:rsidRDefault="00014444" w:rsidP="00014444">
      <w:pPr>
        <w:spacing w:before="20" w:after="20" w:line="240" w:lineRule="auto"/>
        <w:ind w:firstLine="709"/>
      </w:pPr>
      <w:r w:rsidRPr="00563690">
        <w:t>+ Trường hợp hồ sơ đầy đủ và hợp lệ, Chi cục Kiểm lâm (Phòng Sử dụng và PTR) tham mưu</w:t>
      </w:r>
      <w:r w:rsidRPr="00B16E9F">
        <w:t xml:space="preserve"> </w:t>
      </w:r>
      <w:r w:rsidRPr="00563690">
        <w:t>Sở Nông nghiệp và Phát triển nông thôn tổ chức thẩm định:</w:t>
      </w:r>
    </w:p>
    <w:p w:rsidR="00014444" w:rsidRPr="00563690" w:rsidRDefault="00014444" w:rsidP="00014444">
      <w:pPr>
        <w:spacing w:before="20" w:after="20" w:line="240" w:lineRule="auto"/>
        <w:ind w:firstLine="709"/>
        <w:rPr>
          <w:spacing w:val="-4"/>
        </w:rPr>
      </w:pPr>
      <w:r w:rsidRPr="00563690">
        <w:t>+ Trường hợp</w:t>
      </w:r>
      <w:r w:rsidRPr="00563690">
        <w:rPr>
          <w:spacing w:val="-4"/>
        </w:rPr>
        <w:t xml:space="preserve"> kết quả thẩm định đạt yêu cầu:</w:t>
      </w:r>
      <w:r w:rsidRPr="00563690">
        <w:t xml:space="preserve"> Báo cáo kết quả thẩm định, dự thảo quyết định phê duyệt và trình Chủ tịch UBND tỉnh phê duyệt</w:t>
      </w:r>
      <w:r w:rsidRPr="00563690">
        <w:rPr>
          <w:spacing w:val="-4"/>
        </w:rPr>
        <w:t>.</w:t>
      </w:r>
    </w:p>
    <w:p w:rsidR="00014444" w:rsidRPr="00563690" w:rsidRDefault="00014444" w:rsidP="00014444">
      <w:pPr>
        <w:spacing w:before="20" w:after="20" w:line="240" w:lineRule="auto"/>
        <w:ind w:firstLine="709"/>
        <w:rPr>
          <w:spacing w:val="-4"/>
        </w:rPr>
      </w:pPr>
      <w:r w:rsidRPr="00563690">
        <w:t>+ Trường hợp</w:t>
      </w:r>
      <w:r w:rsidRPr="00563690">
        <w:rPr>
          <w:spacing w:val="-4"/>
        </w:rPr>
        <w:t xml:space="preserve"> cần thiết: Báo cáo </w:t>
      </w:r>
      <w:r w:rsidRPr="00563690">
        <w:t xml:space="preserve">UBND tỉnh, xin ý kiến chỉ đạo thành lập Đoàn kiểm tra, xác minh lại trước khi tham mưu UBND tỉnh quyết định. </w:t>
      </w:r>
    </w:p>
    <w:p w:rsidR="00014444" w:rsidRPr="00C95474" w:rsidRDefault="00014444" w:rsidP="00014444">
      <w:pPr>
        <w:spacing w:before="20" w:after="20" w:line="240" w:lineRule="auto"/>
        <w:ind w:firstLine="709"/>
        <w:rPr>
          <w:i/>
          <w:spacing w:val="-4"/>
        </w:rPr>
      </w:pPr>
      <w:r w:rsidRPr="00563690">
        <w:rPr>
          <w:spacing w:val="-4"/>
        </w:rPr>
        <w:t xml:space="preserve">- Thời gian: </w:t>
      </w:r>
      <w:r w:rsidRPr="008F66A0">
        <w:rPr>
          <w:spacing w:val="-4"/>
        </w:rPr>
        <w:t>19,5</w:t>
      </w:r>
      <w:r w:rsidRPr="00563690">
        <w:rPr>
          <w:spacing w:val="-4"/>
        </w:rPr>
        <w:t xml:space="preserve"> ngày làm việc</w:t>
      </w:r>
      <w:r>
        <w:rPr>
          <w:spacing w:val="-4"/>
        </w:rPr>
        <w:t>.</w:t>
      </w:r>
    </w:p>
    <w:p w:rsidR="00014444" w:rsidRPr="00563690" w:rsidRDefault="00014444" w:rsidP="00014444">
      <w:pPr>
        <w:spacing w:before="20" w:after="20" w:line="240" w:lineRule="auto"/>
        <w:ind w:firstLine="709"/>
        <w:rPr>
          <w:spacing w:val="-4"/>
        </w:rPr>
      </w:pPr>
      <w:r w:rsidRPr="00563690">
        <w:rPr>
          <w:b/>
        </w:rPr>
        <w:t>Bước 3</w:t>
      </w:r>
      <w:r w:rsidRPr="00563690">
        <w:t xml:space="preserve">: </w:t>
      </w:r>
      <w:r w:rsidRPr="00563690">
        <w:rPr>
          <w:spacing w:val="-4"/>
          <w:lang w:val="pt-BR"/>
        </w:rPr>
        <w:t xml:space="preserve">Sau khi </w:t>
      </w:r>
      <w:r w:rsidRPr="00563690">
        <w:rPr>
          <w:spacing w:val="-4"/>
        </w:rPr>
        <w:t xml:space="preserve">nhận được hồ sơ đã thẩm định, Ủy ban nhân dân tỉnh ban hành Quyết định </w:t>
      </w:r>
      <w:r w:rsidRPr="00563690">
        <w:t>thanh lý rừng trồng không thành rừng</w:t>
      </w:r>
      <w:r w:rsidRPr="00563690">
        <w:rPr>
          <w:spacing w:val="-4"/>
        </w:rPr>
        <w:t>; hoặc thông báo bằng văn bản đối với trường hợp không phê duyệt và nêu rõ lý do; chuyển trả kết quả về TTHCC.</w:t>
      </w:r>
    </w:p>
    <w:p w:rsidR="00014444" w:rsidRPr="00C95474" w:rsidRDefault="00014444" w:rsidP="00014444">
      <w:pPr>
        <w:spacing w:before="20" w:after="20" w:line="240" w:lineRule="auto"/>
        <w:ind w:firstLine="709"/>
        <w:rPr>
          <w:i/>
          <w:spacing w:val="-4"/>
        </w:rPr>
      </w:pPr>
      <w:r w:rsidRPr="00563690">
        <w:rPr>
          <w:spacing w:val="-4"/>
        </w:rPr>
        <w:t>- Thời gian: 4 ngày làm việc</w:t>
      </w:r>
      <w:r>
        <w:rPr>
          <w:spacing w:val="-4"/>
        </w:rPr>
        <w:t>.</w:t>
      </w:r>
    </w:p>
    <w:p w:rsidR="00014444" w:rsidRPr="00563690" w:rsidRDefault="00014444" w:rsidP="00014444">
      <w:pPr>
        <w:spacing w:before="20" w:after="20" w:line="240" w:lineRule="auto"/>
        <w:ind w:firstLine="709"/>
        <w:rPr>
          <w:spacing w:val="-4"/>
          <w:lang w:val="pt-BR"/>
        </w:rPr>
      </w:pPr>
      <w:r w:rsidRPr="00563690">
        <w:rPr>
          <w:b/>
          <w:spacing w:val="-4"/>
        </w:rPr>
        <w:t>Bước 4:</w:t>
      </w:r>
      <w:r w:rsidRPr="00563690">
        <w:rPr>
          <w:spacing w:val="-4"/>
        </w:rPr>
        <w:t xml:space="preserve"> Sau khi </w:t>
      </w:r>
      <w:r w:rsidRPr="00563690">
        <w:rPr>
          <w:spacing w:val="-4"/>
          <w:lang w:val="pt-BR"/>
        </w:rPr>
        <w:t xml:space="preserve">nhận kết quả từ </w:t>
      </w:r>
      <w:r w:rsidRPr="00563690">
        <w:rPr>
          <w:spacing w:val="-4"/>
        </w:rPr>
        <w:t xml:space="preserve">Ủy ban nhân dân tỉnh; </w:t>
      </w:r>
      <w:r w:rsidRPr="00563690">
        <w:rPr>
          <w:spacing w:val="-4"/>
          <w:lang w:val="pt-BR"/>
        </w:rPr>
        <w:t xml:space="preserve">Trung tâm hành chính công có trách nhiệm liên hệ, trả kết quả cho cá nhân, tổ chức theo các hình thức sau: </w:t>
      </w:r>
    </w:p>
    <w:p w:rsidR="00014444" w:rsidRPr="00563690" w:rsidRDefault="00014444" w:rsidP="00014444">
      <w:pPr>
        <w:spacing w:before="20" w:after="20" w:line="240" w:lineRule="auto"/>
        <w:ind w:firstLine="709"/>
        <w:rPr>
          <w:spacing w:val="-4"/>
          <w:lang w:val="pt-BR"/>
        </w:rPr>
      </w:pPr>
      <w:r w:rsidRPr="00563690">
        <w:rPr>
          <w:spacing w:val="-4"/>
          <w:lang w:val="pt-BR"/>
        </w:rPr>
        <w:t>- Trả trực tiếp cho tổ chức, cá nhân tại Trung tâm hành chính công.</w:t>
      </w:r>
    </w:p>
    <w:p w:rsidR="00014444" w:rsidRPr="00563690" w:rsidRDefault="00014444" w:rsidP="00014444">
      <w:pPr>
        <w:spacing w:before="20" w:after="20" w:line="240" w:lineRule="auto"/>
        <w:ind w:firstLine="709"/>
        <w:rPr>
          <w:spacing w:val="-4"/>
          <w:lang w:val="pt-BR"/>
        </w:rPr>
      </w:pPr>
      <w:r w:rsidRPr="00563690">
        <w:rPr>
          <w:spacing w:val="-4"/>
          <w:lang w:val="pt-BR"/>
        </w:rPr>
        <w:t>- Trả kết quả qua đường bưu chính theo đề nghị của tổ chức, cá nhân (phí dịch vụ bưu chính do tổ chức, cá nhân chi trả).</w:t>
      </w:r>
    </w:p>
    <w:p w:rsidR="00014444" w:rsidRPr="00563690" w:rsidRDefault="00014444" w:rsidP="00014444">
      <w:pPr>
        <w:spacing w:before="20" w:after="20" w:line="240" w:lineRule="auto"/>
        <w:ind w:firstLine="709"/>
        <w:rPr>
          <w:b/>
          <w:lang w:val="pt-BR"/>
        </w:rPr>
      </w:pPr>
      <w:r w:rsidRPr="00563690">
        <w:rPr>
          <w:b/>
          <w:lang w:val="pt-BR"/>
        </w:rPr>
        <w:lastRenderedPageBreak/>
        <w:t>Thành phần, số lượng hồ sơ:</w:t>
      </w:r>
      <w:r w:rsidRPr="00563690">
        <w:rPr>
          <w:b/>
          <w:lang w:val="pt-BR"/>
        </w:rPr>
        <w:tab/>
      </w:r>
    </w:p>
    <w:p w:rsidR="00014444" w:rsidRPr="00563690" w:rsidRDefault="00014444" w:rsidP="00014444">
      <w:pPr>
        <w:spacing w:before="20" w:after="20" w:line="240" w:lineRule="auto"/>
        <w:ind w:firstLine="709"/>
        <w:rPr>
          <w:lang w:val="pt-BR"/>
        </w:rPr>
      </w:pPr>
      <w:r>
        <w:rPr>
          <w:lang w:val="pt-BR"/>
        </w:rPr>
        <w:t>-</w:t>
      </w:r>
      <w:r w:rsidRPr="00563690">
        <w:rPr>
          <w:lang w:val="pt-BR"/>
        </w:rPr>
        <w:t xml:space="preserve"> Thành phần hồ sơ gồm:</w:t>
      </w:r>
    </w:p>
    <w:p w:rsidR="00014444" w:rsidRPr="00563690" w:rsidRDefault="00014444" w:rsidP="00014444">
      <w:pPr>
        <w:spacing w:before="20" w:after="20" w:line="240" w:lineRule="auto"/>
        <w:ind w:firstLine="709"/>
        <w:rPr>
          <w:lang w:val="nl-NL"/>
        </w:rPr>
      </w:pPr>
      <w:r>
        <w:rPr>
          <w:lang w:val="nl-NL"/>
        </w:rPr>
        <w:t>+</w:t>
      </w:r>
      <w:r w:rsidRPr="00563690">
        <w:rPr>
          <w:lang w:val="nl-NL"/>
        </w:rPr>
        <w:t xml:space="preserve"> Tờ trình xin thanh lý rừng trồng không thành rừng: 01 Bản chính.</w:t>
      </w:r>
    </w:p>
    <w:p w:rsidR="00014444" w:rsidRPr="00563690" w:rsidRDefault="00014444" w:rsidP="00014444">
      <w:pPr>
        <w:spacing w:before="20" w:after="20" w:line="240" w:lineRule="auto"/>
        <w:ind w:firstLine="709"/>
        <w:rPr>
          <w:lang w:val="nl-NL"/>
        </w:rPr>
      </w:pPr>
      <w:r>
        <w:rPr>
          <w:lang w:val="nl-NL"/>
        </w:rPr>
        <w:t>+</w:t>
      </w:r>
      <w:r w:rsidRPr="00563690">
        <w:rPr>
          <w:lang w:val="nl-NL"/>
        </w:rPr>
        <w:t xml:space="preserve"> Biên bản xác minh hiện trường có xác nhận của UBND cấp huyện nơi có rừng trồng không thành rừng: 01 Bản chính.</w:t>
      </w:r>
    </w:p>
    <w:p w:rsidR="00014444" w:rsidRPr="00563690" w:rsidRDefault="00014444" w:rsidP="00014444">
      <w:pPr>
        <w:spacing w:before="20" w:after="20" w:line="240" w:lineRule="auto"/>
        <w:ind w:firstLine="709"/>
        <w:rPr>
          <w:lang w:val="nl-NL"/>
        </w:rPr>
      </w:pPr>
      <w:r>
        <w:rPr>
          <w:lang w:val="nl-NL"/>
        </w:rPr>
        <w:t>+</w:t>
      </w:r>
      <w:r w:rsidRPr="00563690">
        <w:rPr>
          <w:lang w:val="nl-NL"/>
        </w:rPr>
        <w:t xml:space="preserve"> Phương án thanh lý rừng trồng gồm các nội dung sau: (01 Bản chính)</w:t>
      </w:r>
    </w:p>
    <w:p w:rsidR="00014444" w:rsidRPr="00563690" w:rsidRDefault="00014444" w:rsidP="00014444">
      <w:pPr>
        <w:spacing w:before="20" w:after="20" w:line="240" w:lineRule="auto"/>
        <w:ind w:firstLine="709"/>
        <w:rPr>
          <w:lang w:val="nl-NL"/>
        </w:rPr>
      </w:pPr>
      <w:r>
        <w:rPr>
          <w:lang w:val="nl-NL"/>
        </w:rPr>
        <w:t>.</w:t>
      </w:r>
      <w:r w:rsidRPr="00563690">
        <w:rPr>
          <w:lang w:val="nl-NL"/>
        </w:rPr>
        <w:t xml:space="preserve"> Vị trí, diện tích rừng trồng đề nghị thanh lý và số vốn đã đầu tư.</w:t>
      </w:r>
    </w:p>
    <w:p w:rsidR="00014444" w:rsidRPr="00563690" w:rsidRDefault="00014444" w:rsidP="00014444">
      <w:pPr>
        <w:spacing w:before="20" w:after="20" w:line="240" w:lineRule="auto"/>
        <w:ind w:firstLine="709"/>
        <w:rPr>
          <w:lang w:val="nl-NL"/>
        </w:rPr>
      </w:pPr>
      <w:r>
        <w:rPr>
          <w:lang w:val="nl-NL"/>
        </w:rPr>
        <w:t>.</w:t>
      </w:r>
      <w:r w:rsidRPr="00563690">
        <w:rPr>
          <w:lang w:val="nl-NL"/>
        </w:rPr>
        <w:t xml:space="preserve"> Hình thức thanh lý và thu hồi lâm sản tận thu phù hợp với loại rừng và điều kiện cụ thể tại địa phương nơi có rừng đề nghị thanh lý.</w:t>
      </w:r>
    </w:p>
    <w:p w:rsidR="00014444" w:rsidRPr="00563690" w:rsidRDefault="00014444" w:rsidP="00014444">
      <w:pPr>
        <w:spacing w:before="20" w:after="20" w:line="240" w:lineRule="auto"/>
        <w:ind w:firstLine="709"/>
        <w:rPr>
          <w:lang w:val="nl-NL"/>
        </w:rPr>
      </w:pPr>
      <w:r>
        <w:rPr>
          <w:lang w:val="nl-NL"/>
        </w:rPr>
        <w:t>.</w:t>
      </w:r>
      <w:r w:rsidRPr="00563690">
        <w:rPr>
          <w:lang w:val="nl-NL"/>
        </w:rPr>
        <w:t xml:space="preserve"> Dự toán chi phí thanh lý và xử lý lâm sản tận thu (nếu có) khi thực hiện thanh lý rừng trồng.</w:t>
      </w:r>
    </w:p>
    <w:p w:rsidR="00014444" w:rsidRPr="00563690" w:rsidRDefault="00014444" w:rsidP="00014444">
      <w:pPr>
        <w:spacing w:before="20" w:after="20" w:line="240" w:lineRule="auto"/>
        <w:ind w:firstLine="709"/>
        <w:rPr>
          <w:lang w:val="nl-NL"/>
        </w:rPr>
      </w:pPr>
      <w:r>
        <w:rPr>
          <w:lang w:val="nl-NL"/>
        </w:rPr>
        <w:t>.</w:t>
      </w:r>
      <w:r w:rsidRPr="00563690">
        <w:rPr>
          <w:lang w:val="nl-NL"/>
        </w:rPr>
        <w:t xml:space="preserve"> Phương án quản lý, sử dụng số tiền thu được từ lâm sản tận thu.</w:t>
      </w:r>
    </w:p>
    <w:p w:rsidR="00014444" w:rsidRPr="00563690" w:rsidRDefault="00014444" w:rsidP="00014444">
      <w:pPr>
        <w:spacing w:before="20" w:after="20" w:line="240" w:lineRule="auto"/>
        <w:ind w:firstLine="709"/>
        <w:rPr>
          <w:lang w:val="nl-NL"/>
        </w:rPr>
      </w:pPr>
      <w:r>
        <w:rPr>
          <w:lang w:val="nl-NL"/>
        </w:rPr>
        <w:t>-</w:t>
      </w:r>
      <w:r w:rsidRPr="00563690">
        <w:rPr>
          <w:lang w:val="nl-NL"/>
        </w:rPr>
        <w:t xml:space="preserve"> Số lượng hồ sơ: 01 bộ.</w:t>
      </w:r>
    </w:p>
    <w:p w:rsidR="00014444" w:rsidRDefault="00014444" w:rsidP="00014444">
      <w:pPr>
        <w:spacing w:before="20" w:after="20" w:line="240" w:lineRule="auto"/>
        <w:ind w:firstLine="709"/>
        <w:rPr>
          <w:spacing w:val="-4"/>
          <w:lang w:val="nl-NL"/>
        </w:rPr>
      </w:pPr>
      <w:r w:rsidRPr="00563690">
        <w:rPr>
          <w:b/>
          <w:spacing w:val="-4"/>
          <w:lang w:val="nl-NL"/>
        </w:rPr>
        <w:t>Thời hạn giải quyết</w:t>
      </w:r>
      <w:r>
        <w:rPr>
          <w:spacing w:val="-4"/>
          <w:lang w:val="nl-NL"/>
        </w:rPr>
        <w:t>: 24</w:t>
      </w:r>
      <w:r w:rsidRPr="00563690">
        <w:rPr>
          <w:spacing w:val="-4"/>
          <w:lang w:val="nl-NL"/>
        </w:rPr>
        <w:t xml:space="preserve"> ngày làm việc</w:t>
      </w:r>
      <w:r>
        <w:rPr>
          <w:spacing w:val="-4"/>
          <w:lang w:val="nl-NL"/>
        </w:rPr>
        <w:t>. Trong đó:</w:t>
      </w:r>
    </w:p>
    <w:p w:rsidR="00014444" w:rsidRPr="00563690" w:rsidRDefault="00014444" w:rsidP="00014444">
      <w:pPr>
        <w:spacing w:before="20" w:after="20" w:line="240" w:lineRule="auto"/>
        <w:ind w:firstLine="709"/>
        <w:rPr>
          <w:lang w:val="nl-NL"/>
        </w:rPr>
      </w:pPr>
      <w:r w:rsidRPr="00563690">
        <w:rPr>
          <w:lang w:val="nl-NL"/>
        </w:rPr>
        <w:t xml:space="preserve">- Trung tâm HCC: 0,5 ngày làm việc; </w:t>
      </w:r>
    </w:p>
    <w:p w:rsidR="00014444" w:rsidRPr="00563690" w:rsidRDefault="00014444" w:rsidP="00014444">
      <w:pPr>
        <w:spacing w:before="20" w:after="20" w:line="240" w:lineRule="auto"/>
        <w:ind w:firstLine="709"/>
        <w:rPr>
          <w:lang w:val="nl-NL"/>
        </w:rPr>
      </w:pPr>
      <w:r w:rsidRPr="00563690">
        <w:rPr>
          <w:lang w:val="pt-BR"/>
        </w:rPr>
        <w:t>- Sở Nông nghiệp và PTNT</w:t>
      </w:r>
      <w:r w:rsidRPr="00563690">
        <w:rPr>
          <w:lang w:val="nl-NL"/>
        </w:rPr>
        <w:t xml:space="preserve">: </w:t>
      </w:r>
      <w:r>
        <w:rPr>
          <w:lang w:val="nl-NL"/>
        </w:rPr>
        <w:t>19,5</w:t>
      </w:r>
      <w:r w:rsidRPr="00563690">
        <w:rPr>
          <w:lang w:val="nl-NL"/>
        </w:rPr>
        <w:t xml:space="preserve"> ngày làm việc;</w:t>
      </w:r>
    </w:p>
    <w:p w:rsidR="00014444" w:rsidRPr="00563690" w:rsidRDefault="00014444" w:rsidP="00014444">
      <w:pPr>
        <w:spacing w:before="20" w:after="20" w:line="240" w:lineRule="auto"/>
        <w:ind w:firstLine="709"/>
        <w:rPr>
          <w:spacing w:val="-4"/>
          <w:lang w:val="nl-NL"/>
        </w:rPr>
      </w:pPr>
      <w:r w:rsidRPr="00563690">
        <w:rPr>
          <w:lang w:val="nl-NL"/>
        </w:rPr>
        <w:t>- UBND tỉnh: 04 ngày làm việc.</w:t>
      </w:r>
    </w:p>
    <w:p w:rsidR="00014444" w:rsidRPr="00563690" w:rsidRDefault="00014444" w:rsidP="00014444">
      <w:pPr>
        <w:spacing w:before="20" w:after="20" w:line="240" w:lineRule="auto"/>
        <w:ind w:firstLine="709"/>
        <w:rPr>
          <w:lang w:val="nl-NL"/>
        </w:rPr>
      </w:pPr>
      <w:r w:rsidRPr="00563690">
        <w:rPr>
          <w:b/>
          <w:lang w:val="nl-NL"/>
        </w:rPr>
        <w:t>Đối tượng thực hiện thủ tục hành chính</w:t>
      </w:r>
      <w:r w:rsidRPr="00563690">
        <w:rPr>
          <w:lang w:val="nl-NL"/>
        </w:rPr>
        <w:t>: Chủ đầu tư.</w:t>
      </w:r>
    </w:p>
    <w:p w:rsidR="00014444" w:rsidRPr="00563690" w:rsidRDefault="00014444" w:rsidP="00014444">
      <w:pPr>
        <w:spacing w:before="20" w:after="20" w:line="240" w:lineRule="auto"/>
        <w:ind w:firstLine="709"/>
        <w:rPr>
          <w:lang w:val="nl-NL"/>
        </w:rPr>
      </w:pPr>
      <w:r w:rsidRPr="00563690">
        <w:rPr>
          <w:b/>
          <w:lang w:val="nl-NL"/>
        </w:rPr>
        <w:t>Cơ quan thực hiện thủ tục hành chính:</w:t>
      </w:r>
    </w:p>
    <w:p w:rsidR="00014444" w:rsidRPr="00563690" w:rsidRDefault="00014444" w:rsidP="00014444">
      <w:pPr>
        <w:spacing w:before="20" w:after="20" w:line="240" w:lineRule="auto"/>
        <w:ind w:firstLine="709"/>
        <w:rPr>
          <w:lang w:val="nl-NL"/>
        </w:rPr>
      </w:pPr>
      <w:r w:rsidRPr="00563690">
        <w:rPr>
          <w:lang w:val="nl-NL"/>
        </w:rPr>
        <w:t>- Cơ quan thực hiện thủ tục hành chính:</w:t>
      </w:r>
      <w:r>
        <w:rPr>
          <w:lang w:val="nl-NL"/>
        </w:rPr>
        <w:t xml:space="preserve"> </w:t>
      </w:r>
      <w:r w:rsidRPr="00563690">
        <w:rPr>
          <w:lang w:val="nl-NL"/>
        </w:rPr>
        <w:t>Sở Nông nghiệp và Phát triển nông thôn.</w:t>
      </w:r>
    </w:p>
    <w:p w:rsidR="00014444" w:rsidRPr="00563690" w:rsidRDefault="00014444" w:rsidP="00014444">
      <w:pPr>
        <w:spacing w:before="20" w:after="20" w:line="240" w:lineRule="auto"/>
        <w:ind w:firstLine="709"/>
        <w:rPr>
          <w:lang w:val="nl-NL"/>
        </w:rPr>
      </w:pPr>
      <w:r w:rsidRPr="00563690">
        <w:rPr>
          <w:lang w:val="nl-NL"/>
        </w:rPr>
        <w:t>- Cơ quan phối hợp: Sở Tài chính và các cơ quan có liên quan.</w:t>
      </w:r>
    </w:p>
    <w:p w:rsidR="00014444" w:rsidRPr="00563690" w:rsidRDefault="00014444" w:rsidP="00014444">
      <w:pPr>
        <w:spacing w:before="20" w:after="20" w:line="240" w:lineRule="auto"/>
        <w:ind w:firstLine="709"/>
        <w:rPr>
          <w:lang w:val="nl-NL"/>
        </w:rPr>
      </w:pPr>
      <w:r w:rsidRPr="00563690">
        <w:rPr>
          <w:lang w:val="nl-NL"/>
        </w:rPr>
        <w:t>- Cơ quan quyết định: UBND tỉnh Đăk Nông.</w:t>
      </w:r>
    </w:p>
    <w:p w:rsidR="00014444" w:rsidRPr="00563690" w:rsidRDefault="00014444" w:rsidP="00014444">
      <w:pPr>
        <w:spacing w:before="20" w:after="20" w:line="240" w:lineRule="auto"/>
        <w:ind w:firstLine="709"/>
        <w:rPr>
          <w:lang w:val="nl-NL"/>
        </w:rPr>
      </w:pPr>
      <w:r w:rsidRPr="00563690">
        <w:rPr>
          <w:b/>
          <w:lang w:val="nl-NL"/>
        </w:rPr>
        <w:t>Kết quả thực hiện thủ tục hành chính</w:t>
      </w:r>
      <w:r w:rsidRPr="00563690">
        <w:rPr>
          <w:lang w:val="nl-NL"/>
        </w:rPr>
        <w:t>: Quyết định thanh lý rừng trồng không thành rừng.</w:t>
      </w:r>
    </w:p>
    <w:p w:rsidR="00014444" w:rsidRPr="00563690" w:rsidRDefault="00014444" w:rsidP="00014444">
      <w:pPr>
        <w:spacing w:before="20" w:after="20" w:line="240" w:lineRule="auto"/>
        <w:ind w:firstLine="709"/>
        <w:rPr>
          <w:lang w:val="nl-NL"/>
        </w:rPr>
      </w:pPr>
      <w:r w:rsidRPr="00563690">
        <w:rPr>
          <w:b/>
          <w:lang w:val="nl-NL"/>
        </w:rPr>
        <w:t>Phí, lệ phí</w:t>
      </w:r>
      <w:r w:rsidRPr="00563690">
        <w:rPr>
          <w:lang w:val="nl-NL"/>
        </w:rPr>
        <w:t>: không.</w:t>
      </w:r>
    </w:p>
    <w:p w:rsidR="00014444" w:rsidRPr="00563690" w:rsidRDefault="00014444" w:rsidP="00014444">
      <w:pPr>
        <w:spacing w:before="20" w:after="20" w:line="240" w:lineRule="auto"/>
        <w:ind w:firstLine="709"/>
        <w:rPr>
          <w:lang w:val="nl-NL"/>
        </w:rPr>
      </w:pPr>
      <w:r w:rsidRPr="00563690">
        <w:rPr>
          <w:b/>
          <w:lang w:val="nl-NL"/>
        </w:rPr>
        <w:t>Tên mẫu đơn, tờ khai hành chính (nếu có</w:t>
      </w:r>
      <w:r w:rsidRPr="00563690">
        <w:rPr>
          <w:lang w:val="nl-NL"/>
        </w:rPr>
        <w:t>): không.</w:t>
      </w:r>
    </w:p>
    <w:p w:rsidR="00014444" w:rsidRPr="00563690" w:rsidRDefault="00014444" w:rsidP="00014444">
      <w:pPr>
        <w:spacing w:before="20" w:after="20" w:line="240" w:lineRule="auto"/>
        <w:ind w:firstLine="709"/>
        <w:rPr>
          <w:lang w:val="nl-NL"/>
        </w:rPr>
      </w:pPr>
      <w:r w:rsidRPr="00563690">
        <w:rPr>
          <w:b/>
          <w:lang w:val="nl-NL"/>
        </w:rPr>
        <w:t>Yêu cầu, điều kiện thực hiện thủ tục hành chính</w:t>
      </w:r>
      <w:r w:rsidRPr="00563690">
        <w:rPr>
          <w:lang w:val="nl-NL"/>
        </w:rPr>
        <w:t>: không.</w:t>
      </w:r>
    </w:p>
    <w:p w:rsidR="00014444" w:rsidRPr="00563690" w:rsidRDefault="00014444" w:rsidP="00014444">
      <w:pPr>
        <w:spacing w:before="20" w:after="20" w:line="240" w:lineRule="auto"/>
        <w:ind w:firstLine="709"/>
        <w:rPr>
          <w:lang w:val="nl-NL"/>
        </w:rPr>
      </w:pPr>
      <w:r w:rsidRPr="00563690">
        <w:rPr>
          <w:b/>
          <w:lang w:val="nl-NL"/>
        </w:rPr>
        <w:t>Căn cứ pháp lý của thủ tục hành chính</w:t>
      </w:r>
      <w:r w:rsidRPr="00563690">
        <w:rPr>
          <w:lang w:val="nl-NL"/>
        </w:rPr>
        <w:t>:</w:t>
      </w:r>
    </w:p>
    <w:p w:rsidR="00014444" w:rsidRPr="00563690" w:rsidRDefault="00014444" w:rsidP="00014444">
      <w:pPr>
        <w:spacing w:before="20" w:after="20" w:line="240" w:lineRule="auto"/>
        <w:ind w:firstLine="709"/>
        <w:rPr>
          <w:iCs/>
          <w:lang w:val="nl-NL"/>
        </w:rPr>
      </w:pPr>
      <w:r w:rsidRPr="00563690">
        <w:rPr>
          <w:iCs/>
          <w:lang w:val="nl-NL"/>
        </w:rPr>
        <w:t>- Nghị định số 156/2018/NĐ-CP ngày 16/11/2018 của Chính phủ, quy định chi tiết thi hành một số điều của Luật Lâm nghiệp;</w:t>
      </w:r>
    </w:p>
    <w:p w:rsidR="00014444" w:rsidRPr="00563690" w:rsidRDefault="00014444" w:rsidP="00014444">
      <w:pPr>
        <w:spacing w:before="20" w:after="20" w:line="240" w:lineRule="auto"/>
        <w:ind w:firstLine="709"/>
        <w:rPr>
          <w:iCs/>
          <w:lang w:val="nl-NL"/>
        </w:rPr>
      </w:pPr>
      <w:r w:rsidRPr="00563690">
        <w:rPr>
          <w:iCs/>
          <w:lang w:val="nl-NL"/>
        </w:rPr>
        <w:t>- Thông tư số 18/2013/TT-BTC ngày 20/2/2013 hướng dẫn trình tự, thủ tục thanh lý rừng trồng và quản lý, sử dụng số tiền thu được từ thanh lý rừng trồng không thành rừng, rừng trồng không có khả năng thành rừng.</w:t>
      </w:r>
    </w:p>
    <w:p w:rsidR="003E4347" w:rsidRPr="00014444" w:rsidRDefault="003E4347" w:rsidP="00014444">
      <w:pPr>
        <w:ind w:firstLine="709"/>
        <w:rPr>
          <w:lang w:val="nl-NL"/>
        </w:rPr>
      </w:pPr>
    </w:p>
    <w:sectPr w:rsidR="003E4347" w:rsidRPr="00014444" w:rsidSect="00D54C9E">
      <w:pgSz w:w="11906" w:h="16838"/>
      <w:pgMar w:top="1134" w:right="851"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014444"/>
    <w:rsid w:val="00014444"/>
    <w:rsid w:val="00322359"/>
    <w:rsid w:val="003E4347"/>
    <w:rsid w:val="005D14D5"/>
    <w:rsid w:val="00D54C9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444"/>
    <w:pPr>
      <w:spacing w:before="60" w:after="60" w:line="276" w:lineRule="auto"/>
      <w:ind w:left="720" w:firstLine="709"/>
      <w:contextualSpacing/>
      <w:jc w:val="both"/>
    </w:pPr>
    <w:rPr>
      <w:rFonts w:cs="Times New Roman"/>
      <w:szCs w:val="28"/>
      <w:lang w:val="en-US"/>
    </w:rPr>
  </w:style>
  <w:style w:type="paragraph" w:styleId="NormalWeb">
    <w:name w:val="Normal (Web)"/>
    <w:basedOn w:val="Normal"/>
    <w:uiPriority w:val="99"/>
    <w:rsid w:val="00014444"/>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tcua.dakn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3831</Characters>
  <Application>Microsoft Office Word</Application>
  <DocSecurity>0</DocSecurity>
  <Lines>31</Lines>
  <Paragraphs>8</Paragraphs>
  <ScaleCrop>false</ScaleCrop>
  <Company>Microsoft.Com</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2019-06-18T06:53:00Z</dcterms:created>
  <dcterms:modified xsi:type="dcterms:W3CDTF">2019-06-18T06:53:00Z</dcterms:modified>
</cp:coreProperties>
</file>